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D84638" w:rsidRDefault="00D84638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D84638" w:rsidRDefault="00EC2765" w:rsidP="00D84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Всё</w:t>
      </w:r>
      <w:r w:rsidR="00D84638">
        <w:rPr>
          <w:b/>
          <w:sz w:val="28"/>
          <w:szCs w:val="28"/>
        </w:rPr>
        <w:t xml:space="preserve"> больше владельцев недвижимости в Подмосковье обращаются </w:t>
      </w:r>
      <w:r w:rsidR="00AE3A07">
        <w:rPr>
          <w:b/>
          <w:sz w:val="28"/>
          <w:szCs w:val="28"/>
        </w:rPr>
        <w:t xml:space="preserve">за единовременной </w:t>
      </w:r>
      <w:r w:rsidR="00D84638">
        <w:rPr>
          <w:b/>
          <w:sz w:val="28"/>
          <w:szCs w:val="28"/>
        </w:rPr>
        <w:t xml:space="preserve">постановкой объекта на кадастровый учет и регистрацией прав </w:t>
      </w:r>
    </w:p>
    <w:p w:rsidR="00EC2765" w:rsidRDefault="00EC2765" w:rsidP="00D84638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EC2765" w:rsidRDefault="00EC2765" w:rsidP="00D84638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Московской области (Управление) в первом полугодии 2018 года провело более 114 тысяч учетно-регистрационных действий в рамках единой процедуры. Возможность единовременного проведения кадастрового учета и регистрации прав на объект недвижимости появилась у заявителей в соответствии с Федеральным</w:t>
      </w:r>
      <w:r w:rsidRPr="00D84638">
        <w:rPr>
          <w:rFonts w:ascii="Segoe UI" w:hAnsi="Segoe UI" w:cs="Segoe UI"/>
          <w:sz w:val="24"/>
          <w:szCs w:val="24"/>
        </w:rPr>
        <w:t xml:space="preserve"> закон</w:t>
      </w:r>
      <w:r>
        <w:rPr>
          <w:rFonts w:ascii="Segoe UI" w:hAnsi="Segoe UI" w:cs="Segoe UI"/>
          <w:sz w:val="24"/>
          <w:szCs w:val="24"/>
        </w:rPr>
        <w:t>ом</w:t>
      </w:r>
      <w:r w:rsidRPr="00D84638">
        <w:rPr>
          <w:rFonts w:ascii="Segoe UI" w:hAnsi="Segoe UI" w:cs="Segoe UI"/>
          <w:sz w:val="24"/>
          <w:szCs w:val="24"/>
        </w:rPr>
        <w:t xml:space="preserve"> № 218-ФЗ «О государственной регистрации недвижимости»</w:t>
      </w:r>
      <w:r w:rsidR="00F37C4C" w:rsidRPr="00F37C4C">
        <w:rPr>
          <w:rFonts w:ascii="Segoe UI" w:hAnsi="Segoe UI" w:cs="Segoe UI"/>
          <w:sz w:val="24"/>
          <w:szCs w:val="24"/>
        </w:rPr>
        <w:t xml:space="preserve"> </w:t>
      </w:r>
      <w:r w:rsidR="00F37C4C">
        <w:rPr>
          <w:rFonts w:ascii="Segoe UI" w:hAnsi="Segoe UI" w:cs="Segoe UI"/>
          <w:sz w:val="24"/>
          <w:szCs w:val="24"/>
        </w:rPr>
        <w:t>в начале 2017 года.</w:t>
      </w:r>
    </w:p>
    <w:p w:rsidR="00EC2765" w:rsidRDefault="00EC2765" w:rsidP="00D84638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Количество владельцев недвижимости в Подмосковье, воспользова</w:t>
      </w:r>
      <w:r w:rsidR="00F37C4C">
        <w:rPr>
          <w:rFonts w:ascii="Segoe UI" w:hAnsi="Segoe UI" w:cs="Segoe UI"/>
          <w:sz w:val="24"/>
          <w:szCs w:val="24"/>
        </w:rPr>
        <w:t>вшихся единой процедурой, растет. П</w:t>
      </w:r>
      <w:r>
        <w:rPr>
          <w:rFonts w:ascii="Segoe UI" w:hAnsi="Segoe UI" w:cs="Segoe UI"/>
          <w:sz w:val="24"/>
          <w:szCs w:val="24"/>
        </w:rPr>
        <w:t xml:space="preserve">оказатели первого полугодия 2018 года соизмеримы с итогами за весь 2017 год, когда было совершено </w:t>
      </w:r>
      <w:r w:rsidRPr="00D84638">
        <w:rPr>
          <w:rFonts w:ascii="Segoe UI" w:hAnsi="Segoe UI" w:cs="Segoe UI"/>
          <w:sz w:val="24"/>
          <w:szCs w:val="24"/>
        </w:rPr>
        <w:t>118 тысяч учетно-регистрационных действий</w:t>
      </w:r>
      <w:r w:rsidR="00F37C4C">
        <w:rPr>
          <w:rFonts w:ascii="Segoe UI" w:hAnsi="Segoe UI" w:cs="Segoe UI"/>
          <w:sz w:val="24"/>
          <w:szCs w:val="24"/>
        </w:rPr>
        <w:t xml:space="preserve"> по обращениям о единовременном кадастровом учете и регистрации прав на объект недвижимости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84638" w:rsidRPr="00D84638" w:rsidRDefault="00D84638" w:rsidP="00D84638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D84638">
        <w:rPr>
          <w:rFonts w:ascii="Segoe UI" w:hAnsi="Segoe UI" w:cs="Segoe UI"/>
          <w:sz w:val="24"/>
          <w:szCs w:val="24"/>
        </w:rPr>
        <w:t xml:space="preserve">Единая процедура позволяет заявителям сократить сроки получения услуг. В соответствии с законодательством государственная регистрация прав и кадастровый учет проводятся единовременно за 10 рабочих дней </w:t>
      </w:r>
      <w:r w:rsidR="00EC2765">
        <w:rPr>
          <w:rFonts w:ascii="Segoe UI" w:hAnsi="Segoe UI" w:cs="Segoe UI"/>
          <w:sz w:val="24"/>
          <w:szCs w:val="24"/>
        </w:rPr>
        <w:t xml:space="preserve">по обращениям </w:t>
      </w:r>
      <w:r w:rsidR="00F37C4C">
        <w:rPr>
          <w:rFonts w:ascii="Segoe UI" w:hAnsi="Segoe UI" w:cs="Segoe UI"/>
          <w:sz w:val="24"/>
          <w:szCs w:val="24"/>
        </w:rPr>
        <w:t xml:space="preserve">в электронном виде </w:t>
      </w:r>
      <w:r w:rsidRPr="00D84638">
        <w:rPr>
          <w:rFonts w:ascii="Segoe UI" w:hAnsi="Segoe UI" w:cs="Segoe UI"/>
          <w:sz w:val="24"/>
          <w:szCs w:val="24"/>
        </w:rPr>
        <w:t>или за 12 рабочих дней, если заявитель подает документы в МФЦ.</w:t>
      </w: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5F33EA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E3A07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63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A67A1"/>
    <w:rsid w:val="00EB0993"/>
    <w:rsid w:val="00EB1BC1"/>
    <w:rsid w:val="00EB3C17"/>
    <w:rsid w:val="00EC1042"/>
    <w:rsid w:val="00EC2765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37C4C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9013C"/>
    <w:rsid w:val="00F94B87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FEA7-3577-4440-B8C4-959B356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2018-07-16T12:19:00Z</cp:lastPrinted>
  <dcterms:created xsi:type="dcterms:W3CDTF">2018-07-18T08:30:00Z</dcterms:created>
  <dcterms:modified xsi:type="dcterms:W3CDTF">2018-07-18T08:30:00Z</dcterms:modified>
</cp:coreProperties>
</file>